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F0B9" w14:textId="77777777" w:rsidR="00EA2383" w:rsidRPr="001F447E" w:rsidRDefault="00493C73" w:rsidP="00BB344F">
      <w:pPr>
        <w:pStyle w:val="Nagwek1"/>
        <w:spacing w:line="360" w:lineRule="auto"/>
        <w:ind w:right="-28"/>
        <w:rPr>
          <w:sz w:val="36"/>
          <w:szCs w:val="36"/>
          <w:u w:val="none"/>
          <w:lang w:val="pl-PL"/>
        </w:rPr>
      </w:pPr>
      <w:bookmarkStart w:id="0" w:name="OLE_LINK1"/>
      <w:r w:rsidRPr="001F447E">
        <w:rPr>
          <w:sz w:val="36"/>
          <w:szCs w:val="36"/>
          <w:u w:val="none"/>
          <w:lang w:val="pl-PL"/>
        </w:rPr>
        <w:t xml:space="preserve">Indywidualnie i szybko dzięki SLS: zleć </w:t>
      </w:r>
      <w:proofErr w:type="spellStart"/>
      <w:r w:rsidRPr="001F447E">
        <w:rPr>
          <w:sz w:val="36"/>
          <w:szCs w:val="36"/>
          <w:u w:val="none"/>
          <w:lang w:val="pl-PL"/>
        </w:rPr>
        <w:t>igus'owi</w:t>
      </w:r>
      <w:proofErr w:type="spellEnd"/>
      <w:r w:rsidRPr="001F447E">
        <w:rPr>
          <w:sz w:val="36"/>
          <w:szCs w:val="36"/>
          <w:u w:val="none"/>
          <w:lang w:val="pl-PL"/>
        </w:rPr>
        <w:t xml:space="preserve"> wydruk odpornych na ścieranie podzespołów z tworzyw sztucznych</w:t>
      </w:r>
    </w:p>
    <w:p w14:paraId="3EA0E43D" w14:textId="77777777" w:rsidR="00BB69B3" w:rsidRPr="001F447E" w:rsidRDefault="0022371E" w:rsidP="00BB344F">
      <w:pPr>
        <w:pStyle w:val="Nagwek1"/>
        <w:spacing w:line="360" w:lineRule="auto"/>
        <w:ind w:right="-28"/>
        <w:rPr>
          <w:szCs w:val="24"/>
          <w:u w:val="none"/>
          <w:lang w:val="pl-PL"/>
        </w:rPr>
      </w:pPr>
      <w:r w:rsidRPr="001F447E">
        <w:rPr>
          <w:szCs w:val="24"/>
          <w:u w:val="none"/>
          <w:lang w:val="pl-PL"/>
        </w:rPr>
        <w:t>Selektywne spiekanie laserowe pozwala na tanią produkcję części specjalnych oraz małych serii do zastosowań ruchomych.</w:t>
      </w:r>
    </w:p>
    <w:p w14:paraId="3D60DBBE" w14:textId="77777777" w:rsidR="003E4FD3" w:rsidRPr="001F447E" w:rsidRDefault="003E4FD3" w:rsidP="00BB344F">
      <w:pPr>
        <w:spacing w:line="360" w:lineRule="auto"/>
        <w:ind w:right="-30"/>
        <w:rPr>
          <w:b/>
          <w:lang w:val="pl-PL"/>
        </w:rPr>
      </w:pPr>
    </w:p>
    <w:p w14:paraId="47DACADC" w14:textId="4B89614E" w:rsidR="001A20A4" w:rsidRPr="001F447E" w:rsidRDefault="009F143C" w:rsidP="00BB344F">
      <w:pPr>
        <w:spacing w:line="360" w:lineRule="auto"/>
        <w:ind w:right="-30"/>
        <w:rPr>
          <w:b/>
          <w:lang w:val="pl-PL"/>
        </w:rPr>
      </w:pPr>
      <w:r w:rsidRPr="001F447E">
        <w:rPr>
          <w:b/>
          <w:lang w:val="pl-PL"/>
        </w:rPr>
        <w:t>igus - specjalista od tworzyw sztucznych w ruchu - od teraz oprócz metod</w:t>
      </w:r>
      <w:bookmarkStart w:id="1" w:name="_GoBack"/>
      <w:bookmarkEnd w:id="1"/>
      <w:r w:rsidRPr="001F447E">
        <w:rPr>
          <w:b/>
          <w:lang w:val="pl-PL"/>
        </w:rPr>
        <w:t>y FDM dołącza do swojej oferty usług druku 3D również selektywne spiekanie laserowe (SLS) odpornego na ścieranie i wysoce wydajnego tworzywa sztucznego iglidur I3-PL. Pozwoli to na szybkie i ekonomiczne wykonywanie podzespołów o złożonych kształtach i jednocześnie bardzo</w:t>
      </w:r>
      <w:r w:rsidR="00D05CAB">
        <w:rPr>
          <w:b/>
          <w:lang w:val="pl-PL"/>
        </w:rPr>
        <w:t xml:space="preserve"> wysokiej</w:t>
      </w:r>
      <w:r w:rsidRPr="001F447E">
        <w:rPr>
          <w:b/>
          <w:lang w:val="pl-PL"/>
        </w:rPr>
        <w:t xml:space="preserve"> wytrzymałości.</w:t>
      </w:r>
    </w:p>
    <w:bookmarkEnd w:id="0"/>
    <w:p w14:paraId="2FA534A9" w14:textId="77777777" w:rsidR="001E3C67" w:rsidRPr="001F447E" w:rsidRDefault="001E3C67" w:rsidP="00BB344F">
      <w:pPr>
        <w:spacing w:line="360" w:lineRule="auto"/>
        <w:ind w:right="-30"/>
        <w:rPr>
          <w:b/>
          <w:lang w:val="pl-PL"/>
        </w:rPr>
      </w:pPr>
    </w:p>
    <w:p w14:paraId="6FE20FF5" w14:textId="31640680" w:rsidR="00A11FA3" w:rsidRPr="001F447E" w:rsidRDefault="002B7E84" w:rsidP="00E43F5C">
      <w:pPr>
        <w:spacing w:line="360" w:lineRule="auto"/>
        <w:ind w:right="-28"/>
        <w:rPr>
          <w:lang w:val="pl-PL"/>
        </w:rPr>
      </w:pPr>
      <w:r w:rsidRPr="001F447E">
        <w:rPr>
          <w:lang w:val="pl-PL"/>
        </w:rPr>
        <w:t>Selektywne spiekanie laserowe (SLS) zalicza się obecnie w przemyśle do najbardziej rozpowszechnionych metod produkcji w technologii przyrostowej. Warstwa po warstwie ze specjalnego proszku powstaje precyzyjny podzespół z tworzywa sztucznego. Promień lasera o krótkim czasie działania przetapia cząstki sproszkowanego materiału, dzięki czemu nawet skomplikowane kształty nie stanowią żadnego problemu. Cała produkcja odbywa się bez użycia narzędzi. Dzięki dużej prędkości druku dzięki</w:t>
      </w:r>
      <w:r w:rsidR="00D05CAB">
        <w:rPr>
          <w:lang w:val="pl-PL"/>
        </w:rPr>
        <w:t xml:space="preserve"> technologii</w:t>
      </w:r>
      <w:r w:rsidRPr="001F447E">
        <w:rPr>
          <w:lang w:val="pl-PL"/>
        </w:rPr>
        <w:t xml:space="preserve"> SLS w ciągu zaledwie kilku godzin można wykonać dużą ilość zindywidualizowanych komponentów. W porównaniu do metody FDM spiekanie laserowe jest bardziej precyzyjne i pozwala na wykonywanie elementów o większej wytrzymałości. </w:t>
      </w:r>
      <w:r w:rsidR="00D05CAB">
        <w:rPr>
          <w:lang w:val="pl-PL"/>
        </w:rPr>
        <w:t xml:space="preserve">Rolę filamentu pełni proszek, przez co podczas druku nie ma potrzeby drukowania struktur podtrzymujących. </w:t>
      </w:r>
      <w:r w:rsidRPr="001F447E">
        <w:rPr>
          <w:lang w:val="pl-PL"/>
        </w:rPr>
        <w:t>Pozwala to również na pominięcie dodatkowej obróbki mechanicznej, ponieważ podzespół jest od razu gotowy do użycia. Dzięki rozszerzeniu przez firmę igus swojego serwisu usług druku 3D o tę metodę możliwe stało się łatwe i szybkie zamówienie, wykonanie i dostawa nawet w ciągu 48 godzin odpornych na ścieranie prototypów, części specjalnych lub małych serii do zastosowań ruchomych.</w:t>
      </w:r>
    </w:p>
    <w:p w14:paraId="4E8B1EAB" w14:textId="77777777" w:rsidR="00D55BB8" w:rsidRPr="001F447E" w:rsidRDefault="00D55BB8" w:rsidP="00E43F5C">
      <w:pPr>
        <w:spacing w:line="360" w:lineRule="auto"/>
        <w:ind w:right="-28"/>
        <w:rPr>
          <w:lang w:val="pl-PL"/>
        </w:rPr>
      </w:pPr>
    </w:p>
    <w:p w14:paraId="4A2458EB" w14:textId="2417C01C" w:rsidR="00A11FA3" w:rsidRPr="001F447E" w:rsidRDefault="00F13A87" w:rsidP="00E43F5C">
      <w:pPr>
        <w:spacing w:line="360" w:lineRule="auto"/>
        <w:ind w:right="-28"/>
        <w:rPr>
          <w:b/>
          <w:bCs/>
          <w:lang w:val="pl-PL"/>
        </w:rPr>
      </w:pPr>
      <w:r w:rsidRPr="001F447E">
        <w:rPr>
          <w:b/>
          <w:lang w:val="pl-PL"/>
        </w:rPr>
        <w:t>Odporne na ścieranie podzespoły z trybofilamentu w serwisie usług druku 3D</w:t>
      </w:r>
    </w:p>
    <w:p w14:paraId="27721E97" w14:textId="1A010DC4" w:rsidR="00547374" w:rsidRPr="001F447E" w:rsidRDefault="009367EA" w:rsidP="00565D6C">
      <w:pPr>
        <w:spacing w:line="360" w:lineRule="auto"/>
        <w:ind w:right="-28"/>
        <w:rPr>
          <w:lang w:val="pl-PL"/>
        </w:rPr>
      </w:pPr>
      <w:r w:rsidRPr="001F447E">
        <w:rPr>
          <w:rFonts w:cs="Arial"/>
          <w:lang w:val="pl-PL"/>
        </w:rPr>
        <w:lastRenderedPageBreak/>
        <w:t xml:space="preserve">Ponieważ wiele przedsiębiorstw nie posiada własnych </w:t>
      </w:r>
      <w:hyperlink r:id="rId8" w:history="1">
        <w:r w:rsidRPr="00AD132E">
          <w:rPr>
            <w:rStyle w:val="Hipercze"/>
            <w:rFonts w:cs="Arial"/>
            <w:lang w:val="pl-PL"/>
          </w:rPr>
          <w:t>drukarek 3D</w:t>
        </w:r>
      </w:hyperlink>
      <w:r w:rsidRPr="001F447E">
        <w:rPr>
          <w:rFonts w:cs="Arial"/>
          <w:lang w:val="pl-PL"/>
        </w:rPr>
        <w:t xml:space="preserve">, serwis usług druku 3D daje klientom możliwość zlecenia firmie igus wydruku indywidualnych podzespołów metodą FDM lub SLS. Wystarczy że klient na stronie internetowej przeniesie </w:t>
      </w:r>
      <w:proofErr w:type="spellStart"/>
      <w:r w:rsidRPr="001F447E">
        <w:rPr>
          <w:rFonts w:cs="Arial"/>
          <w:lang w:val="pl-PL"/>
        </w:rPr>
        <w:t>rysnek</w:t>
      </w:r>
      <w:proofErr w:type="spellEnd"/>
      <w:r w:rsidRPr="001F447E">
        <w:rPr>
          <w:rFonts w:cs="Arial"/>
          <w:lang w:val="pl-PL"/>
        </w:rPr>
        <w:t xml:space="preserve"> w formacie STL ze swojego programu dzięki funkcji ‚przeciągnij i upuść‘. W następnym kroku wybiera się potrzebną ilość oraz odpowiedni materiał. Na koniec wybiera się opcję oferty lub przechodzi od razu do zamówienia. </w:t>
      </w:r>
      <w:r w:rsidRPr="001F447E">
        <w:rPr>
          <w:lang w:val="pl-PL"/>
        </w:rPr>
        <w:t>„Dzięki  nowej drukarce SLS, której używamy w naszym zakładzie, podzespoły o wysokości do 300 milimetrów możemy wykonać u nas na miejscu“, objaśnia Tom Krause, menedżer produktu w firmie igus. „Dzięki temu złożone części specjalne jesteśmy w stanie wykonać nawet kilka razy szybciej.“</w:t>
      </w:r>
    </w:p>
    <w:p w14:paraId="24E29298" w14:textId="77777777" w:rsidR="00547374" w:rsidRPr="001F447E" w:rsidRDefault="00547374" w:rsidP="00565D6C">
      <w:pPr>
        <w:spacing w:line="360" w:lineRule="auto"/>
        <w:ind w:right="-28"/>
        <w:rPr>
          <w:b/>
          <w:bCs/>
          <w:lang w:val="pl-PL"/>
        </w:rPr>
      </w:pPr>
    </w:p>
    <w:p w14:paraId="532069C8" w14:textId="701F97F6" w:rsidR="00547374" w:rsidRPr="001F447E" w:rsidRDefault="00547374" w:rsidP="00565D6C">
      <w:pPr>
        <w:spacing w:line="360" w:lineRule="auto"/>
        <w:ind w:right="-28"/>
        <w:rPr>
          <w:lang w:val="pl-PL"/>
        </w:rPr>
      </w:pPr>
      <w:r w:rsidRPr="001F447E">
        <w:rPr>
          <w:b/>
          <w:bCs/>
          <w:lang w:val="pl-PL"/>
        </w:rPr>
        <w:t>iglidur I3-PL wydłuża trzykrotnie żywotność podzespołów w ruchomych zastosowaniach</w:t>
      </w:r>
    </w:p>
    <w:p w14:paraId="4FEBA14D" w14:textId="288C4314" w:rsidR="00A753ED" w:rsidRPr="001F447E" w:rsidRDefault="00F13A87" w:rsidP="00565D6C">
      <w:pPr>
        <w:spacing w:line="360" w:lineRule="auto"/>
        <w:ind w:right="-28"/>
        <w:rPr>
          <w:lang w:val="pl-PL"/>
        </w:rPr>
      </w:pPr>
      <w:r w:rsidRPr="001F447E">
        <w:rPr>
          <w:lang w:val="pl-PL"/>
        </w:rPr>
        <w:t xml:space="preserve">Już dziś możliwy jest wydruk w bardzo krótkim czasie małych serii do 500 sztuk wykonanych z materiału iglidur I3-PL. Materiał ten został opracowany przez nas specjalnie z myślą o spiekaniu laserowym. Tworzywo to jest co najmniej trzy razy odporniejsze na ścieranie od tradycyjnych materiałów SLS, co pozwala na znaczne wydłużenie żywotności podzespołów w ruchomych zastosowaniach. Zostało to potwierdzone podczas szeregu testów przeprowadzonych w liczącym 2750 metrów kwadratowych laboratorium firmy igus, zarówno w przypadku zastosowań w ruchu obrotowym jak również liniowym i wahliwym. „Użytkownicy otrzymują </w:t>
      </w:r>
      <w:proofErr w:type="spellStart"/>
      <w:r w:rsidRPr="001F447E">
        <w:rPr>
          <w:lang w:val="pl-PL"/>
        </w:rPr>
        <w:t>trybomateriał</w:t>
      </w:r>
      <w:proofErr w:type="spellEnd"/>
      <w:r w:rsidRPr="001F447E">
        <w:rPr>
          <w:lang w:val="pl-PL"/>
        </w:rPr>
        <w:t xml:space="preserve"> o dobrych parametrach mechanicznych, dużej odporności na ścieranie i niskim współczynniku tarcia, który można uformować w niemalże każdy wytrzymały na ścieranie podzespół“, objaśnia Tom Krause.</w:t>
      </w:r>
      <w:r w:rsidRPr="001F447E">
        <w:rPr>
          <w:rFonts w:cs="Arial"/>
          <w:lang w:val="pl-PL"/>
        </w:rPr>
        <w:t xml:space="preserve"> „Części są od razu gotowe do użycia i to bez konieczności stosowania dodatkowych środków smarnych.“</w:t>
      </w:r>
    </w:p>
    <w:p w14:paraId="1D97D86C" w14:textId="77777777" w:rsidR="00A753ED" w:rsidRPr="001F447E" w:rsidRDefault="00A753ED" w:rsidP="00565D6C">
      <w:pPr>
        <w:spacing w:line="360" w:lineRule="auto"/>
        <w:ind w:right="-28"/>
        <w:rPr>
          <w:lang w:val="pl-PL"/>
        </w:rPr>
      </w:pPr>
    </w:p>
    <w:p w14:paraId="2977BDF6" w14:textId="77777777" w:rsidR="000C794D" w:rsidRDefault="002A3172" w:rsidP="00BB344F">
      <w:pPr>
        <w:spacing w:line="360" w:lineRule="auto"/>
        <w:ind w:right="-30"/>
        <w:rPr>
          <w:b/>
        </w:rPr>
      </w:pPr>
      <w:r w:rsidRPr="001F447E">
        <w:rPr>
          <w:b/>
          <w:lang w:val="pl-PL"/>
        </w:rPr>
        <w:br w:type="page"/>
      </w:r>
      <w:proofErr w:type="spellStart"/>
      <w:r>
        <w:rPr>
          <w:b/>
        </w:rPr>
        <w:t>Podpisy</w:t>
      </w:r>
      <w:proofErr w:type="spellEnd"/>
      <w:r>
        <w:rPr>
          <w:b/>
        </w:rPr>
        <w:t xml:space="preserve"> pod </w:t>
      </w:r>
      <w:proofErr w:type="spellStart"/>
      <w:r>
        <w:rPr>
          <w:b/>
        </w:rPr>
        <w:t>ilustracjami</w:t>
      </w:r>
      <w:proofErr w:type="spellEnd"/>
      <w:r>
        <w:rPr>
          <w:b/>
        </w:rPr>
        <w:t>:</w:t>
      </w:r>
    </w:p>
    <w:p w14:paraId="71BF4E85" w14:textId="77777777" w:rsidR="003E4FD3" w:rsidRDefault="003E4FD3" w:rsidP="00BB344F">
      <w:pPr>
        <w:spacing w:line="360" w:lineRule="auto"/>
        <w:ind w:right="-30"/>
        <w:rPr>
          <w:b/>
        </w:rPr>
      </w:pPr>
    </w:p>
    <w:p w14:paraId="53344172" w14:textId="1DFFA224" w:rsidR="000C794D" w:rsidRDefault="00A3081F" w:rsidP="00BB344F">
      <w:pPr>
        <w:spacing w:line="360" w:lineRule="auto"/>
        <w:ind w:right="-30"/>
        <w:rPr>
          <w:b/>
        </w:rPr>
      </w:pPr>
      <w:r w:rsidRPr="00A3081F">
        <w:rPr>
          <w:b/>
          <w:noProof/>
          <w:lang w:val="pl-PL" w:eastAsia="pl-PL"/>
        </w:rPr>
        <w:drawing>
          <wp:inline distT="0" distB="0" distL="0" distR="0" wp14:anchorId="1F700811" wp14:editId="45D8E17E">
            <wp:extent cx="3642271" cy="1924050"/>
            <wp:effectExtent l="0" t="0" r="0" b="0"/>
            <wp:docPr id="1" name="Grafik 1" descr="I:\Medien\USER\Presse_Werbung\03a_Pressearbeit national\01_Pressemitteilungen\2016\PM3616_SLS-Drucker\PM36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edien\USER\Presse_Werbung\03a_Pressearbeit national\01_Pressemitteilungen\2016\PM3616_SLS-Drucker\PM361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05" cy="19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9971" w14:textId="44253A80" w:rsidR="003E4FD3" w:rsidRPr="001F447E" w:rsidRDefault="00FB72CD" w:rsidP="00BB344F">
      <w:pPr>
        <w:spacing w:line="360" w:lineRule="auto"/>
        <w:ind w:right="-28"/>
        <w:rPr>
          <w:rFonts w:cs="Arial"/>
          <w:b/>
          <w:szCs w:val="22"/>
          <w:lang w:val="pl-PL"/>
        </w:rPr>
      </w:pPr>
      <w:r w:rsidRPr="001F447E">
        <w:rPr>
          <w:rFonts w:cs="Arial"/>
          <w:b/>
          <w:szCs w:val="22"/>
          <w:lang w:val="pl-PL"/>
        </w:rPr>
        <w:t>Rys. PM3616-1</w:t>
      </w:r>
    </w:p>
    <w:p w14:paraId="4F6E5486" w14:textId="77777777" w:rsidR="00D72703" w:rsidRDefault="001F1453" w:rsidP="00BB344F">
      <w:pPr>
        <w:spacing w:line="360" w:lineRule="auto"/>
        <w:ind w:right="-30"/>
      </w:pPr>
      <w:r w:rsidRPr="001F447E">
        <w:rPr>
          <w:lang w:val="pl-PL"/>
        </w:rPr>
        <w:t xml:space="preserve">Tom Krause, menedżer produktu w firmie igus: „Dzięki naszej nowej drukarce SLS możemy wykonać w bardzo krótkim czasie złożone podzespoły.“ </w:t>
      </w:r>
      <w:r>
        <w:t>(</w:t>
      </w:r>
      <w:proofErr w:type="spellStart"/>
      <w:r>
        <w:t>źródło</w:t>
      </w:r>
      <w:proofErr w:type="spellEnd"/>
      <w:r>
        <w:t>: igus GmbH)</w:t>
      </w:r>
    </w:p>
    <w:p w14:paraId="56AD75AA" w14:textId="77777777" w:rsidR="000833DB" w:rsidRDefault="000833DB" w:rsidP="00BB344F">
      <w:pPr>
        <w:spacing w:line="360" w:lineRule="auto"/>
        <w:ind w:right="-30"/>
      </w:pPr>
    </w:p>
    <w:p w14:paraId="36AF0796" w14:textId="77777777" w:rsidR="00A466FC" w:rsidRDefault="00A466FC" w:rsidP="00BB344F">
      <w:pPr>
        <w:spacing w:line="360" w:lineRule="auto"/>
        <w:ind w:right="-30"/>
      </w:pPr>
    </w:p>
    <w:p w14:paraId="5787E48E" w14:textId="7FDEF3BF" w:rsidR="000833DB" w:rsidRDefault="00020F5F" w:rsidP="00BB344F">
      <w:pPr>
        <w:spacing w:line="360" w:lineRule="auto"/>
        <w:ind w:right="-30"/>
      </w:pPr>
      <w:r>
        <w:rPr>
          <w:noProof/>
          <w:lang w:val="pl-PL" w:eastAsia="pl-PL"/>
        </w:rPr>
        <w:drawing>
          <wp:inline distT="0" distB="0" distL="0" distR="0" wp14:anchorId="2739F56D" wp14:editId="09D931C3">
            <wp:extent cx="3486189" cy="16859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chleiß_SLS_2016_rotierend_hochlast_vs_V2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120" cy="168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07B6" w14:textId="7B74BC34" w:rsidR="000833DB" w:rsidRPr="001F447E" w:rsidRDefault="00A3081F" w:rsidP="000833DB">
      <w:pPr>
        <w:spacing w:line="360" w:lineRule="auto"/>
        <w:ind w:right="-28"/>
        <w:rPr>
          <w:rFonts w:cs="Arial"/>
          <w:b/>
          <w:szCs w:val="22"/>
          <w:lang w:val="pl-PL"/>
        </w:rPr>
      </w:pPr>
      <w:r w:rsidRPr="001F447E">
        <w:rPr>
          <w:rFonts w:cs="Arial"/>
          <w:b/>
          <w:szCs w:val="22"/>
          <w:lang w:val="pl-PL"/>
        </w:rPr>
        <w:t>Rys. PM3616-2</w:t>
      </w:r>
    </w:p>
    <w:p w14:paraId="332C88B7" w14:textId="389E9E17" w:rsidR="000833DB" w:rsidRPr="009F143C" w:rsidRDefault="00CB042C" w:rsidP="000833DB">
      <w:pPr>
        <w:spacing w:line="360" w:lineRule="auto"/>
        <w:ind w:right="-30"/>
      </w:pPr>
      <w:r w:rsidRPr="001F447E">
        <w:rPr>
          <w:lang w:val="pl-PL"/>
        </w:rPr>
        <w:t xml:space="preserve">W testach laboratoryjnych stwierdzono wyraźne zużycie podczas ruchu obrotowego łożysk ślizgowych wykonanych ze standardowego materiału SLS (PA12) w porównaniu do tych wykonanych z iglidur I3-PL. </w:t>
      </w:r>
      <w:r>
        <w:t>(</w:t>
      </w:r>
      <w:proofErr w:type="spellStart"/>
      <w:r>
        <w:t>źródło</w:t>
      </w:r>
      <w:proofErr w:type="spellEnd"/>
      <w:r>
        <w:t>: igus GmbH)</w:t>
      </w:r>
    </w:p>
    <w:p w14:paraId="648D3D6D" w14:textId="77777777" w:rsidR="009119DB" w:rsidRDefault="009119DB" w:rsidP="009119DB">
      <w:pPr>
        <w:rPr>
          <w:lang w:val="pl-PL"/>
        </w:rPr>
      </w:pPr>
    </w:p>
    <w:p w14:paraId="197A75A9" w14:textId="77777777" w:rsidR="009119DB" w:rsidRDefault="009119DB" w:rsidP="009119DB">
      <w:pPr>
        <w:rPr>
          <w:lang w:val="pl-PL"/>
        </w:rPr>
      </w:pPr>
    </w:p>
    <w:p w14:paraId="0A009FED" w14:textId="77777777" w:rsidR="009119DB" w:rsidRPr="000963BA" w:rsidRDefault="009119DB" w:rsidP="009119DB">
      <w:pPr>
        <w:rPr>
          <w:lang w:val="pl-PL"/>
        </w:rPr>
      </w:pPr>
    </w:p>
    <w:tbl>
      <w:tblPr>
        <w:tblW w:w="8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9119DB" w:rsidRPr="009119DB" w14:paraId="212014EE" w14:textId="77777777" w:rsidTr="002C49C9">
        <w:trPr>
          <w:trHeight w:val="6070"/>
        </w:trPr>
        <w:tc>
          <w:tcPr>
            <w:tcW w:w="4095" w:type="dxa"/>
          </w:tcPr>
          <w:p w14:paraId="5503FE2B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b/>
                <w:sz w:val="18"/>
                <w:szCs w:val="18"/>
                <w:lang w:val="pl-PL"/>
              </w:rPr>
            </w:pPr>
            <w:r w:rsidRPr="00760871">
              <w:rPr>
                <w:rFonts w:eastAsia="Calibri" w:cs="Arial"/>
                <w:b/>
                <w:sz w:val="18"/>
                <w:szCs w:val="18"/>
                <w:lang w:val="pl-PL"/>
              </w:rPr>
              <w:t>KONTAKT Z PRASĄ w igus Polska:</w:t>
            </w:r>
          </w:p>
          <w:p w14:paraId="153AA4DF" w14:textId="77777777" w:rsidR="009119DB" w:rsidRPr="00760871" w:rsidRDefault="009119DB" w:rsidP="002C49C9">
            <w:pPr>
              <w:keepNext/>
              <w:jc w:val="left"/>
              <w:rPr>
                <w:rFonts w:cs="Arial"/>
                <w:sz w:val="18"/>
                <w:szCs w:val="18"/>
                <w:lang w:val="pl-PL" w:eastAsia="de-DE"/>
              </w:rPr>
            </w:pPr>
          </w:p>
          <w:p w14:paraId="05D3AC0C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  <w:lang w:val="pl-PL"/>
              </w:rPr>
            </w:pPr>
            <w:r w:rsidRPr="00760871">
              <w:rPr>
                <w:rFonts w:eastAsia="Calibri" w:cs="Arial"/>
                <w:sz w:val="18"/>
                <w:szCs w:val="18"/>
                <w:lang w:val="pl-PL"/>
              </w:rPr>
              <w:t>Marek Wzorek</w:t>
            </w:r>
          </w:p>
          <w:p w14:paraId="247C0235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  <w:lang w:val="pl-PL"/>
              </w:rPr>
            </w:pPr>
            <w:r w:rsidRPr="00760871">
              <w:rPr>
                <w:rFonts w:eastAsia="Calibri" w:cs="Arial"/>
                <w:sz w:val="18"/>
                <w:szCs w:val="18"/>
                <w:lang w:val="pl-PL"/>
              </w:rPr>
              <w:t>Dyrektor Zarządzający</w:t>
            </w:r>
          </w:p>
          <w:p w14:paraId="446D676C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  <w:lang w:val="pl-PL"/>
              </w:rPr>
            </w:pPr>
          </w:p>
          <w:p w14:paraId="34256E9B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  <w:lang w:val="pl-PL"/>
              </w:rPr>
            </w:pPr>
            <w:r w:rsidRPr="00760871">
              <w:rPr>
                <w:rFonts w:eastAsia="Calibri" w:cs="Arial"/>
                <w:sz w:val="18"/>
                <w:szCs w:val="18"/>
                <w:lang w:val="pl-PL"/>
              </w:rPr>
              <w:t>igus Sp. z o.o.</w:t>
            </w:r>
          </w:p>
          <w:p w14:paraId="1B10F804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  <w:lang w:val="pl-PL"/>
              </w:rPr>
            </w:pPr>
            <w:r w:rsidRPr="00760871">
              <w:rPr>
                <w:rFonts w:eastAsia="Calibri" w:cs="Arial"/>
                <w:sz w:val="18"/>
                <w:szCs w:val="18"/>
                <w:lang w:val="pl-PL"/>
              </w:rPr>
              <w:t>ul. Działkowa 121C</w:t>
            </w:r>
          </w:p>
          <w:p w14:paraId="750784C5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  <w:lang w:val="pl-PL"/>
              </w:rPr>
            </w:pPr>
            <w:r w:rsidRPr="00760871">
              <w:rPr>
                <w:rFonts w:eastAsia="Calibri" w:cs="Arial"/>
                <w:sz w:val="18"/>
                <w:szCs w:val="18"/>
                <w:lang w:val="pl-PL"/>
              </w:rPr>
              <w:t>02-234 Warszawa</w:t>
            </w:r>
          </w:p>
          <w:p w14:paraId="3C7D792B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  <w:lang w:val="pl-PL"/>
              </w:rPr>
            </w:pPr>
            <w:r w:rsidRPr="00760871">
              <w:rPr>
                <w:rFonts w:eastAsia="Calibri" w:cs="Arial"/>
                <w:sz w:val="18"/>
                <w:szCs w:val="18"/>
                <w:lang w:val="pl-PL"/>
              </w:rPr>
              <w:t>Tel.: 22 863 57 70</w:t>
            </w:r>
          </w:p>
          <w:p w14:paraId="349E4D59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760871">
              <w:rPr>
                <w:rFonts w:eastAsia="Calibri" w:cs="Arial"/>
                <w:sz w:val="18"/>
                <w:szCs w:val="18"/>
              </w:rPr>
              <w:t>Faks</w:t>
            </w:r>
            <w:proofErr w:type="spellEnd"/>
            <w:r w:rsidRPr="00760871">
              <w:rPr>
                <w:rFonts w:eastAsia="Calibri" w:cs="Arial"/>
                <w:sz w:val="18"/>
                <w:szCs w:val="18"/>
              </w:rPr>
              <w:t>: 22 863 61 69</w:t>
            </w:r>
          </w:p>
          <w:p w14:paraId="380A2A4C" w14:textId="77777777" w:rsidR="009119DB" w:rsidRPr="00760871" w:rsidRDefault="00AD132E" w:rsidP="002C49C9">
            <w:pPr>
              <w:widowControl w:val="0"/>
              <w:jc w:val="left"/>
              <w:rPr>
                <w:rFonts w:eastAsia="Calibri" w:cs="Arial"/>
                <w:sz w:val="18"/>
                <w:szCs w:val="18"/>
              </w:rPr>
            </w:pPr>
            <w:hyperlink r:id="rId11" w:history="1">
              <w:r w:rsidR="009119DB" w:rsidRPr="00760871">
                <w:rPr>
                  <w:rFonts w:eastAsia="Calibri" w:cs="Arial"/>
                  <w:color w:val="0000FF"/>
                  <w:sz w:val="18"/>
                  <w:szCs w:val="18"/>
                  <w:u w:val="single"/>
                </w:rPr>
                <w:t>info@igus.pl</w:t>
              </w:r>
            </w:hyperlink>
          </w:p>
          <w:p w14:paraId="79056CB7" w14:textId="77777777" w:rsidR="009119DB" w:rsidRPr="00760871" w:rsidRDefault="00AD132E" w:rsidP="002C49C9">
            <w:pPr>
              <w:widowControl w:val="0"/>
              <w:jc w:val="left"/>
              <w:rPr>
                <w:rFonts w:eastAsia="Calibri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9119DB" w:rsidRPr="00760871">
                <w:rPr>
                  <w:rFonts w:eastAsia="Calibri" w:cs="Arial"/>
                  <w:color w:val="0000FF"/>
                  <w:sz w:val="18"/>
                  <w:szCs w:val="18"/>
                  <w:u w:val="single"/>
                </w:rPr>
                <w:t>www.igus.pl</w:t>
              </w:r>
            </w:hyperlink>
          </w:p>
          <w:p w14:paraId="602890C7" w14:textId="77777777" w:rsidR="009119DB" w:rsidRPr="00760871" w:rsidRDefault="009119DB" w:rsidP="002C49C9">
            <w:pPr>
              <w:jc w:val="left"/>
              <w:rPr>
                <w:sz w:val="18"/>
                <w:lang w:eastAsia="de-DE"/>
              </w:rPr>
            </w:pPr>
          </w:p>
          <w:p w14:paraId="0F471C81" w14:textId="77777777" w:rsidR="009119DB" w:rsidRPr="00760871" w:rsidRDefault="009119DB" w:rsidP="002C49C9">
            <w:pPr>
              <w:jc w:val="left"/>
              <w:rPr>
                <w:sz w:val="18"/>
                <w:lang w:eastAsia="de-DE"/>
              </w:rPr>
            </w:pPr>
          </w:p>
          <w:p w14:paraId="361D3E28" w14:textId="77777777" w:rsidR="009119DB" w:rsidRPr="00760871" w:rsidRDefault="009119DB" w:rsidP="002C49C9">
            <w:pPr>
              <w:jc w:val="left"/>
              <w:rPr>
                <w:sz w:val="18"/>
                <w:lang w:eastAsia="de-DE"/>
              </w:rPr>
            </w:pPr>
          </w:p>
          <w:p w14:paraId="1AE64E57" w14:textId="77777777" w:rsidR="009119DB" w:rsidRPr="00760871" w:rsidRDefault="009119DB" w:rsidP="002C49C9">
            <w:pPr>
              <w:jc w:val="left"/>
              <w:rPr>
                <w:sz w:val="18"/>
                <w:lang w:eastAsia="de-DE"/>
              </w:rPr>
            </w:pPr>
          </w:p>
          <w:p w14:paraId="10580FDD" w14:textId="77777777" w:rsidR="009119DB" w:rsidRPr="00760871" w:rsidRDefault="009119DB" w:rsidP="002C49C9">
            <w:pPr>
              <w:ind w:right="-28"/>
              <w:rPr>
                <w:rFonts w:ascii="Arial Narrow" w:hAnsi="Arial Narrow"/>
                <w:b/>
                <w:sz w:val="20"/>
                <w:lang w:eastAsia="de-DE"/>
              </w:rPr>
            </w:pPr>
          </w:p>
          <w:p w14:paraId="1D6543DD" w14:textId="77777777" w:rsidR="009119DB" w:rsidRPr="00760871" w:rsidRDefault="009119DB" w:rsidP="002C49C9">
            <w:pPr>
              <w:widowControl w:val="0"/>
              <w:jc w:val="left"/>
              <w:rPr>
                <w:rFonts w:ascii="Arial Narrow" w:hAnsi="Arial Narrow"/>
                <w:b/>
                <w:sz w:val="20"/>
                <w:lang w:eastAsia="de-DE"/>
              </w:rPr>
            </w:pPr>
          </w:p>
          <w:p w14:paraId="50E94010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b/>
                <w:sz w:val="18"/>
                <w:szCs w:val="18"/>
              </w:rPr>
            </w:pPr>
            <w:r w:rsidRPr="00760871">
              <w:rPr>
                <w:rFonts w:eastAsia="Calibri" w:cs="Arial"/>
                <w:b/>
                <w:sz w:val="18"/>
                <w:szCs w:val="18"/>
              </w:rPr>
              <w:t>PRESS CONTACT in igus GmbH:</w:t>
            </w:r>
          </w:p>
          <w:p w14:paraId="1F4B8A4B" w14:textId="77777777" w:rsidR="009119DB" w:rsidRPr="00760871" w:rsidRDefault="009119DB" w:rsidP="002C49C9">
            <w:pPr>
              <w:widowControl w:val="0"/>
              <w:jc w:val="left"/>
              <w:rPr>
                <w:rFonts w:ascii="Calibri" w:eastAsia="Calibri" w:hAnsi="Calibri"/>
                <w:b/>
                <w:szCs w:val="22"/>
              </w:rPr>
            </w:pPr>
          </w:p>
          <w:p w14:paraId="300528FA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  <w:lang w:val="en-GB"/>
              </w:rPr>
            </w:pPr>
            <w:r w:rsidRPr="00760871">
              <w:rPr>
                <w:rFonts w:eastAsia="Calibri" w:cs="Arial"/>
                <w:sz w:val="18"/>
                <w:szCs w:val="18"/>
              </w:rPr>
              <w:t>Oliver Cyrus</w:t>
            </w:r>
          </w:p>
          <w:p w14:paraId="5101CE78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  <w:lang w:val="en-GB"/>
              </w:rPr>
            </w:pPr>
            <w:r w:rsidRPr="00760871">
              <w:rPr>
                <w:rFonts w:eastAsia="Calibri" w:cs="Arial"/>
                <w:snapToGrid w:val="0"/>
                <w:sz w:val="18"/>
                <w:szCs w:val="18"/>
              </w:rPr>
              <w:t>Head of PR &amp; Advertising</w:t>
            </w:r>
          </w:p>
          <w:p w14:paraId="4D5AAEA7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  <w:lang w:val="en-GB"/>
              </w:rPr>
            </w:pPr>
          </w:p>
          <w:p w14:paraId="2AEB2D70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</w:rPr>
            </w:pPr>
            <w:r w:rsidRPr="00760871">
              <w:rPr>
                <w:rFonts w:eastAsia="Calibri" w:cs="Arial"/>
                <w:sz w:val="18"/>
                <w:szCs w:val="18"/>
              </w:rPr>
              <w:t>igus GmbH</w:t>
            </w:r>
          </w:p>
          <w:p w14:paraId="1B3AE354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760871">
              <w:rPr>
                <w:rFonts w:eastAsia="Calibri" w:cs="Arial"/>
                <w:sz w:val="18"/>
                <w:szCs w:val="18"/>
              </w:rPr>
              <w:t>Spicher</w:t>
            </w:r>
            <w:proofErr w:type="spellEnd"/>
            <w:r w:rsidRPr="00760871">
              <w:rPr>
                <w:rFonts w:eastAsia="Calibri" w:cs="Arial"/>
                <w:sz w:val="18"/>
                <w:szCs w:val="18"/>
              </w:rPr>
              <w:t xml:space="preserve"> Str. 1a</w:t>
            </w:r>
          </w:p>
          <w:p w14:paraId="3D2FC57D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</w:rPr>
            </w:pPr>
            <w:r w:rsidRPr="00760871">
              <w:rPr>
                <w:rFonts w:eastAsia="Calibri" w:cs="Arial"/>
                <w:sz w:val="18"/>
                <w:szCs w:val="18"/>
              </w:rPr>
              <w:t>D-51147 Köln</w:t>
            </w:r>
          </w:p>
          <w:p w14:paraId="6CB81A2F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  <w:lang w:val="en-GB"/>
              </w:rPr>
            </w:pPr>
            <w:proofErr w:type="spellStart"/>
            <w:r w:rsidRPr="00760871">
              <w:rPr>
                <w:rFonts w:eastAsia="Calibri" w:cs="Arial"/>
                <w:sz w:val="18"/>
                <w:szCs w:val="18"/>
                <w:lang w:val="en-GB"/>
              </w:rPr>
              <w:t>Tlf</w:t>
            </w:r>
            <w:proofErr w:type="spellEnd"/>
            <w:r w:rsidRPr="00760871">
              <w:rPr>
                <w:rFonts w:eastAsia="Calibri" w:cs="Arial"/>
                <w:sz w:val="18"/>
                <w:szCs w:val="18"/>
                <w:lang w:val="en-GB"/>
              </w:rPr>
              <w:t>.. +49 (0) 22 03 / 96 49 - 459</w:t>
            </w:r>
          </w:p>
          <w:p w14:paraId="6DD16BBE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  <w:lang w:val="en-GB"/>
              </w:rPr>
            </w:pPr>
            <w:r w:rsidRPr="00760871">
              <w:rPr>
                <w:rFonts w:eastAsia="Calibri" w:cs="Arial"/>
                <w:sz w:val="18"/>
                <w:szCs w:val="18"/>
                <w:lang w:val="en-GB"/>
              </w:rPr>
              <w:t>Fax +49 (0) 22 03 / 96 49 - 631</w:t>
            </w:r>
          </w:p>
          <w:p w14:paraId="161F3CCE" w14:textId="77777777" w:rsidR="009119DB" w:rsidRPr="00760871" w:rsidRDefault="009119DB" w:rsidP="002C49C9">
            <w:pPr>
              <w:widowControl w:val="0"/>
              <w:ind w:right="-28"/>
              <w:jc w:val="left"/>
              <w:rPr>
                <w:rFonts w:eastAsia="Calibri" w:cs="Arial"/>
                <w:sz w:val="18"/>
                <w:szCs w:val="18"/>
                <w:lang w:val="en-GB"/>
              </w:rPr>
            </w:pPr>
            <w:r w:rsidRPr="00760871">
              <w:rPr>
                <w:rFonts w:eastAsia="Calibri" w:cs="Arial"/>
                <w:sz w:val="18"/>
                <w:szCs w:val="18"/>
                <w:lang w:val="en-GB"/>
              </w:rPr>
              <w:t>ocyrus@igus.de</w:t>
            </w:r>
          </w:p>
          <w:p w14:paraId="476C6A26" w14:textId="77777777" w:rsidR="009119DB" w:rsidRPr="00760871" w:rsidRDefault="009119DB" w:rsidP="002C49C9">
            <w:pPr>
              <w:jc w:val="left"/>
              <w:rPr>
                <w:sz w:val="18"/>
                <w:lang w:val="es-ES" w:eastAsia="de-DE"/>
              </w:rPr>
            </w:pPr>
            <w:r w:rsidRPr="00760871">
              <w:rPr>
                <w:rFonts w:eastAsia="Calibri" w:cs="Arial"/>
                <w:sz w:val="18"/>
                <w:szCs w:val="18"/>
                <w:lang w:val="en-GB"/>
              </w:rPr>
              <w:t>www.igus.de</w:t>
            </w:r>
          </w:p>
        </w:tc>
        <w:tc>
          <w:tcPr>
            <w:tcW w:w="4095" w:type="dxa"/>
          </w:tcPr>
          <w:p w14:paraId="2531204E" w14:textId="77777777" w:rsidR="009119DB" w:rsidRPr="00760871" w:rsidRDefault="009119DB" w:rsidP="002C49C9">
            <w:pPr>
              <w:widowControl w:val="0"/>
              <w:jc w:val="left"/>
              <w:rPr>
                <w:rFonts w:eastAsia="Calibri" w:cs="Arial"/>
                <w:b/>
                <w:sz w:val="18"/>
                <w:lang w:val="pl-PL"/>
              </w:rPr>
            </w:pPr>
            <w:r w:rsidRPr="00760871">
              <w:rPr>
                <w:rFonts w:eastAsia="Calibri" w:cs="Arial"/>
                <w:b/>
                <w:sz w:val="18"/>
                <w:lang w:val="pl-PL"/>
              </w:rPr>
              <w:t>INFORMACJA O IGUS:</w:t>
            </w:r>
          </w:p>
          <w:p w14:paraId="68B10469" w14:textId="77777777" w:rsidR="009119DB" w:rsidRPr="00760871" w:rsidRDefault="009119DB" w:rsidP="002C49C9">
            <w:pPr>
              <w:rPr>
                <w:rFonts w:cs="Arial"/>
                <w:b/>
                <w:bCs/>
                <w:color w:val="000000"/>
                <w:sz w:val="18"/>
                <w:szCs w:val="18"/>
                <w:lang w:val="pl-PL" w:eastAsia="de-DE"/>
              </w:rPr>
            </w:pPr>
          </w:p>
          <w:p w14:paraId="6A031333" w14:textId="77777777" w:rsidR="009119DB" w:rsidRPr="00760871" w:rsidRDefault="009119DB" w:rsidP="002C49C9">
            <w:pPr>
              <w:rPr>
                <w:color w:val="999999"/>
                <w:sz w:val="18"/>
                <w:lang w:val="sv-SE" w:eastAsia="de-DE"/>
              </w:rPr>
            </w:pPr>
            <w:r w:rsidRPr="00760871">
              <w:rPr>
                <w:rFonts w:eastAsia="Calibri" w:cs="Arial"/>
                <w:sz w:val="18"/>
                <w:szCs w:val="18"/>
                <w:lang w:val="pl-PL"/>
              </w:rPr>
              <w:t>Firma igus jest światowym liderem w produkcji systemów prowadzenia przewodów i polimerowych łożysk ślizgowych. To rodzinne przedsiębiorstwo z siedzibą w Kolonii ma swoje oddziały w 35 krajach i zatrudnia około 2 950 pracowników na całym świecie. W 2015 roku firma igus wygenerowała obroty rzędu 552 milionów Euro. igus ma największe w swojej branży laboratoria badań i fabryki, dzięki czemu może w bardzo krótkim czasie zaoferować klientom innowacyjne i dostosowane do ich potrzeb produkty i rozwiązania</w:t>
            </w:r>
          </w:p>
          <w:p w14:paraId="13046A51" w14:textId="77777777" w:rsidR="009119DB" w:rsidRPr="00760871" w:rsidRDefault="009119DB" w:rsidP="002C49C9">
            <w:pPr>
              <w:spacing w:line="300" w:lineRule="exact"/>
              <w:ind w:right="-284"/>
              <w:rPr>
                <w:color w:val="999999"/>
                <w:sz w:val="18"/>
                <w:lang w:val="sv-SE" w:eastAsia="de-DE"/>
              </w:rPr>
            </w:pPr>
          </w:p>
          <w:p w14:paraId="2B6F5049" w14:textId="77777777" w:rsidR="009119DB" w:rsidRPr="00760871" w:rsidRDefault="009119DB" w:rsidP="002C49C9">
            <w:pPr>
              <w:rPr>
                <w:color w:val="A6A6A6"/>
                <w:sz w:val="16"/>
                <w:szCs w:val="16"/>
                <w:lang w:val="pl-PL" w:eastAsia="en-GB"/>
              </w:rPr>
            </w:pPr>
          </w:p>
          <w:p w14:paraId="6867D676" w14:textId="77777777" w:rsidR="009119DB" w:rsidRPr="00760871" w:rsidRDefault="009119DB" w:rsidP="002C49C9">
            <w:pPr>
              <w:rPr>
                <w:color w:val="A6A6A6"/>
                <w:sz w:val="16"/>
                <w:szCs w:val="16"/>
                <w:lang w:val="pl-PL" w:eastAsia="en-GB"/>
              </w:rPr>
            </w:pPr>
          </w:p>
          <w:p w14:paraId="729B53D1" w14:textId="77777777" w:rsidR="009119DB" w:rsidRPr="00760871" w:rsidRDefault="009119DB" w:rsidP="002C49C9">
            <w:pPr>
              <w:rPr>
                <w:color w:val="A6A6A6"/>
                <w:sz w:val="16"/>
                <w:szCs w:val="16"/>
                <w:lang w:val="pl-PL" w:eastAsia="en-GB"/>
              </w:rPr>
            </w:pPr>
          </w:p>
          <w:p w14:paraId="4BEB68CB" w14:textId="77777777" w:rsidR="009119DB" w:rsidRPr="00760871" w:rsidRDefault="009119DB" w:rsidP="002C49C9">
            <w:pPr>
              <w:rPr>
                <w:b/>
                <w:color w:val="999999"/>
                <w:sz w:val="16"/>
                <w:lang w:val="pl-PL" w:eastAsia="de-DE"/>
              </w:rPr>
            </w:pPr>
            <w:r w:rsidRPr="00760871">
              <w:rPr>
                <w:rFonts w:eastAsia="Arial" w:cs="Arial"/>
                <w:color w:val="C0C0C0"/>
                <w:sz w:val="16"/>
                <w:szCs w:val="16"/>
                <w:lang w:val="pl-PL"/>
              </w:rPr>
              <w:t xml:space="preserve">Terminy </w:t>
            </w:r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 xml:space="preserve">„igus”, „chainflex”, „CFRIP”, „conprotect”, „CTD”, „drylin”, „dry-tech”, „dryspin”, „easy 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chain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„e-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chain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„e-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chain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systems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", „e-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ketten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„e-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kettensysteme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„e-skin”,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energy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chain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energy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chain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systems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„flizz”,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iglide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„iglidur”, „igubal”,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invis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manus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motion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 xml:space="preserve"> plastics”,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pikchain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„readychain”, „readycable”,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speedigus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”, „triflex”, „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twisterchain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 xml:space="preserve">”, „plastics for </w:t>
            </w:r>
            <w:proofErr w:type="spellStart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>longer</w:t>
            </w:r>
            <w:proofErr w:type="spellEnd"/>
            <w:r w:rsidRPr="00760871">
              <w:rPr>
                <w:rFonts w:eastAsia="Arial" w:cs="Arial"/>
                <w:color w:val="BFBFBF"/>
                <w:sz w:val="16"/>
                <w:szCs w:val="16"/>
                <w:lang w:val="pl-PL"/>
              </w:rPr>
              <w:t xml:space="preserve"> life”, „robolink”, „xiros”, „xirodur” ora „vector”</w:t>
            </w:r>
            <w:r w:rsidRPr="00760871">
              <w:rPr>
                <w:rFonts w:eastAsia="Arial" w:cs="Arial"/>
                <w:color w:val="C0C0C0"/>
                <w:sz w:val="16"/>
                <w:szCs w:val="16"/>
                <w:lang w:val="pl-PL"/>
              </w:rPr>
              <w:t xml:space="preserve"> są chronione przepisami dotyczącymi znaków towarowych w Republice Federalnej Niemiec i na całym świecie, w stosownych przypadkach</w:t>
            </w:r>
            <w:r w:rsidRPr="00760871">
              <w:rPr>
                <w:color w:val="A6A6A6"/>
                <w:sz w:val="16"/>
                <w:szCs w:val="16"/>
                <w:lang w:val="pl-PL" w:eastAsia="en-GB"/>
              </w:rPr>
              <w:t>.</w:t>
            </w:r>
          </w:p>
        </w:tc>
      </w:tr>
    </w:tbl>
    <w:p w14:paraId="66CFB87D" w14:textId="77777777" w:rsidR="009119DB" w:rsidRPr="000A3931" w:rsidRDefault="009119DB" w:rsidP="009119DB">
      <w:pPr>
        <w:spacing w:line="360" w:lineRule="auto"/>
        <w:ind w:right="-30"/>
        <w:rPr>
          <w:lang w:val="pl-PL"/>
        </w:rPr>
      </w:pPr>
    </w:p>
    <w:p w14:paraId="4E85A5C7" w14:textId="77777777" w:rsidR="000833DB" w:rsidRPr="009119DB" w:rsidRDefault="000833DB" w:rsidP="00BB344F">
      <w:pPr>
        <w:spacing w:line="360" w:lineRule="auto"/>
        <w:ind w:right="-30"/>
        <w:rPr>
          <w:lang w:val="pl-PL"/>
        </w:rPr>
      </w:pPr>
    </w:p>
    <w:p w14:paraId="7835A033" w14:textId="77777777" w:rsidR="000C794D" w:rsidRPr="009119DB" w:rsidRDefault="000C794D" w:rsidP="00157883">
      <w:pPr>
        <w:spacing w:line="300" w:lineRule="exact"/>
        <w:ind w:right="-30"/>
        <w:rPr>
          <w:lang w:val="pl-PL"/>
        </w:rPr>
      </w:pPr>
    </w:p>
    <w:sectPr w:rsidR="000C794D" w:rsidRPr="009119DB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9D7B" w14:textId="77777777" w:rsidR="006E6B30" w:rsidRDefault="006E6B30">
      <w:r>
        <w:separator/>
      </w:r>
    </w:p>
  </w:endnote>
  <w:endnote w:type="continuationSeparator" w:id="0">
    <w:p w14:paraId="277C3222" w14:textId="77777777" w:rsidR="006E6B30" w:rsidRDefault="006E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2B67" w14:textId="77777777" w:rsidR="000F1248" w:rsidRDefault="005E0862" w:rsidP="000902A6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 w:rsidR="000F12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8E869" w14:textId="77777777" w:rsidR="000F1248" w:rsidRDefault="000F12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6767A" w14:textId="77777777" w:rsidR="000F1248" w:rsidRDefault="005E0862" w:rsidP="000902A6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 w:rsidR="000F12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132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0BF54B" w14:textId="77777777" w:rsidR="000F1248" w:rsidRDefault="000F1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8460" w14:textId="77777777" w:rsidR="006E6B30" w:rsidRDefault="006E6B30">
      <w:r>
        <w:separator/>
      </w:r>
    </w:p>
  </w:footnote>
  <w:footnote w:type="continuationSeparator" w:id="0">
    <w:p w14:paraId="5D4FDFED" w14:textId="77777777" w:rsidR="006E6B30" w:rsidRDefault="006E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AA7E" w14:textId="77777777" w:rsidR="005829F0" w:rsidRDefault="00520250">
    <w:pPr>
      <w:pStyle w:val="Nagwek"/>
    </w:pPr>
    <w:r>
      <w:rPr>
        <w:noProof/>
        <w:lang w:val="pl-PL" w:eastAsia="pl-PL"/>
      </w:rPr>
      <w:drawing>
        <wp:inline distT="0" distB="0" distL="0" distR="0" wp14:anchorId="641AD6FF" wp14:editId="74B6F2AA">
          <wp:extent cx="2933700" cy="1524000"/>
          <wp:effectExtent l="1905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C9ED" w14:textId="77777777" w:rsidR="00411E58" w:rsidRPr="002007C5" w:rsidRDefault="00520250" w:rsidP="00411E58">
    <w:pPr>
      <w:pStyle w:val="Nagwek"/>
      <w:tabs>
        <w:tab w:val="clear" w:pos="4536"/>
        <w:tab w:val="clear" w:pos="9072"/>
        <w:tab w:val="right" w:pos="1276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9885188" wp14:editId="6DAC85ED">
          <wp:simplePos x="0" y="0"/>
          <wp:positionH relativeFrom="column">
            <wp:posOffset>4980305</wp:posOffset>
          </wp:positionH>
          <wp:positionV relativeFrom="paragraph">
            <wp:posOffset>93980</wp:posOffset>
          </wp:positionV>
          <wp:extent cx="1295400" cy="728980"/>
          <wp:effectExtent l="1905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E47225" w14:textId="77777777" w:rsidR="00411E58" w:rsidRPr="000F1248" w:rsidRDefault="00411E58" w:rsidP="00411E58">
    <w:pPr>
      <w:pStyle w:val="Nagwek"/>
      <w:tabs>
        <w:tab w:val="clear" w:pos="4536"/>
        <w:tab w:val="clear" w:pos="9072"/>
        <w:tab w:val="right" w:pos="1276"/>
      </w:tabs>
    </w:pPr>
  </w:p>
  <w:p w14:paraId="05FBE89C" w14:textId="77777777" w:rsidR="00411E58" w:rsidRPr="002007C5" w:rsidRDefault="00411E58" w:rsidP="00411E58">
    <w:pPr>
      <w:pStyle w:val="Nagwek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INFORMACJA PRASOWA</w:t>
    </w:r>
  </w:p>
  <w:p w14:paraId="2C176331" w14:textId="77777777" w:rsidR="00411E58" w:rsidRDefault="00411E58" w:rsidP="00411E58">
    <w:pPr>
      <w:pStyle w:val="Nagwek"/>
      <w:rPr>
        <w:rStyle w:val="Numerstrony"/>
      </w:rPr>
    </w:pPr>
  </w:p>
  <w:p w14:paraId="18452353" w14:textId="77777777" w:rsidR="000F1248" w:rsidRPr="00411E58" w:rsidRDefault="000F1248" w:rsidP="00411E58">
    <w:pPr>
      <w:pStyle w:val="Nagwek"/>
      <w:rPr>
        <w:rStyle w:val="Numerstron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B0B"/>
    <w:multiLevelType w:val="hybridMultilevel"/>
    <w:tmpl w:val="C250F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3444"/>
    <w:multiLevelType w:val="hybridMultilevel"/>
    <w:tmpl w:val="72C68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0F5F"/>
    <w:rsid w:val="0002306E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20D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3DB"/>
    <w:rsid w:val="0008351A"/>
    <w:rsid w:val="00085EB3"/>
    <w:rsid w:val="0008613F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6007"/>
    <w:rsid w:val="000A60C4"/>
    <w:rsid w:val="000A67F7"/>
    <w:rsid w:val="000A6A2F"/>
    <w:rsid w:val="000A6E85"/>
    <w:rsid w:val="000A721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28C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D7E1C"/>
    <w:rsid w:val="000E007C"/>
    <w:rsid w:val="000E0488"/>
    <w:rsid w:val="000E0CC5"/>
    <w:rsid w:val="000E0F4D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391B"/>
    <w:rsid w:val="001356BA"/>
    <w:rsid w:val="00135A78"/>
    <w:rsid w:val="00135AD6"/>
    <w:rsid w:val="001366A9"/>
    <w:rsid w:val="0013684D"/>
    <w:rsid w:val="0013686E"/>
    <w:rsid w:val="00136EAD"/>
    <w:rsid w:val="00137B83"/>
    <w:rsid w:val="00140FEB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5B4"/>
    <w:rsid w:val="00177BA3"/>
    <w:rsid w:val="001803AD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A6D"/>
    <w:rsid w:val="001B0C87"/>
    <w:rsid w:val="001B18AF"/>
    <w:rsid w:val="001B274D"/>
    <w:rsid w:val="001B2792"/>
    <w:rsid w:val="001B2B24"/>
    <w:rsid w:val="001B30AA"/>
    <w:rsid w:val="001B335D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328"/>
    <w:rsid w:val="001E4ADF"/>
    <w:rsid w:val="001E566A"/>
    <w:rsid w:val="001E6621"/>
    <w:rsid w:val="001E6B36"/>
    <w:rsid w:val="001E6D39"/>
    <w:rsid w:val="001F09FE"/>
    <w:rsid w:val="001F10D5"/>
    <w:rsid w:val="001F1453"/>
    <w:rsid w:val="001F1F54"/>
    <w:rsid w:val="001F2A29"/>
    <w:rsid w:val="001F362C"/>
    <w:rsid w:val="001F363D"/>
    <w:rsid w:val="001F41A5"/>
    <w:rsid w:val="001F447E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71E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34C2"/>
    <w:rsid w:val="002539E1"/>
    <w:rsid w:val="00253F2A"/>
    <w:rsid w:val="00254B08"/>
    <w:rsid w:val="002551F9"/>
    <w:rsid w:val="002555B7"/>
    <w:rsid w:val="002566D2"/>
    <w:rsid w:val="00256D10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DC"/>
    <w:rsid w:val="00281F56"/>
    <w:rsid w:val="00282300"/>
    <w:rsid w:val="002824B9"/>
    <w:rsid w:val="002826D4"/>
    <w:rsid w:val="00282E36"/>
    <w:rsid w:val="00282E9A"/>
    <w:rsid w:val="002841B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B7E84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00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787"/>
    <w:rsid w:val="003328E5"/>
    <w:rsid w:val="00333EE8"/>
    <w:rsid w:val="003346EE"/>
    <w:rsid w:val="00334D66"/>
    <w:rsid w:val="00335D2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40C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73CC"/>
    <w:rsid w:val="00427731"/>
    <w:rsid w:val="00427B09"/>
    <w:rsid w:val="004322EA"/>
    <w:rsid w:val="00432419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2DA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766E"/>
    <w:rsid w:val="00487844"/>
    <w:rsid w:val="0048793D"/>
    <w:rsid w:val="004900BD"/>
    <w:rsid w:val="004902A3"/>
    <w:rsid w:val="004905E0"/>
    <w:rsid w:val="00491E39"/>
    <w:rsid w:val="00492694"/>
    <w:rsid w:val="00493C73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2E28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4AA4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50"/>
    <w:rsid w:val="0052029F"/>
    <w:rsid w:val="00522267"/>
    <w:rsid w:val="0052254D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43D9"/>
    <w:rsid w:val="00545588"/>
    <w:rsid w:val="00545805"/>
    <w:rsid w:val="00545DEB"/>
    <w:rsid w:val="00547091"/>
    <w:rsid w:val="00547374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5D6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5740"/>
    <w:rsid w:val="00585DCC"/>
    <w:rsid w:val="005860E8"/>
    <w:rsid w:val="005865BE"/>
    <w:rsid w:val="00586789"/>
    <w:rsid w:val="00586C50"/>
    <w:rsid w:val="00587F66"/>
    <w:rsid w:val="00593F07"/>
    <w:rsid w:val="005956BC"/>
    <w:rsid w:val="005959A4"/>
    <w:rsid w:val="00595D58"/>
    <w:rsid w:val="00596032"/>
    <w:rsid w:val="00596B1A"/>
    <w:rsid w:val="00596BD3"/>
    <w:rsid w:val="005A03B5"/>
    <w:rsid w:val="005A03C7"/>
    <w:rsid w:val="005A08D1"/>
    <w:rsid w:val="005A4AE8"/>
    <w:rsid w:val="005A617E"/>
    <w:rsid w:val="005A6EB6"/>
    <w:rsid w:val="005A7349"/>
    <w:rsid w:val="005A7987"/>
    <w:rsid w:val="005B0DE8"/>
    <w:rsid w:val="005B10F0"/>
    <w:rsid w:val="005B115C"/>
    <w:rsid w:val="005B181B"/>
    <w:rsid w:val="005B1D65"/>
    <w:rsid w:val="005B257D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3851"/>
    <w:rsid w:val="005D3963"/>
    <w:rsid w:val="005D5B43"/>
    <w:rsid w:val="005D6E83"/>
    <w:rsid w:val="005D71C5"/>
    <w:rsid w:val="005E059B"/>
    <w:rsid w:val="005E0862"/>
    <w:rsid w:val="005E098C"/>
    <w:rsid w:val="005E0E1B"/>
    <w:rsid w:val="005E1658"/>
    <w:rsid w:val="005E19C4"/>
    <w:rsid w:val="005E2401"/>
    <w:rsid w:val="005E2EC7"/>
    <w:rsid w:val="005E300A"/>
    <w:rsid w:val="005E30D9"/>
    <w:rsid w:val="005E39C2"/>
    <w:rsid w:val="005E3C36"/>
    <w:rsid w:val="005E48E8"/>
    <w:rsid w:val="005E503F"/>
    <w:rsid w:val="005E58D9"/>
    <w:rsid w:val="005E5A5C"/>
    <w:rsid w:val="005E6756"/>
    <w:rsid w:val="005F0E4B"/>
    <w:rsid w:val="005F131D"/>
    <w:rsid w:val="005F1B47"/>
    <w:rsid w:val="005F51DA"/>
    <w:rsid w:val="005F54C4"/>
    <w:rsid w:val="005F6443"/>
    <w:rsid w:val="005F6A19"/>
    <w:rsid w:val="00600D3F"/>
    <w:rsid w:val="00600F5C"/>
    <w:rsid w:val="00602830"/>
    <w:rsid w:val="00602886"/>
    <w:rsid w:val="00602F8E"/>
    <w:rsid w:val="006038F9"/>
    <w:rsid w:val="00604053"/>
    <w:rsid w:val="00604B6A"/>
    <w:rsid w:val="00605B36"/>
    <w:rsid w:val="00605B6F"/>
    <w:rsid w:val="00606C3A"/>
    <w:rsid w:val="00607B49"/>
    <w:rsid w:val="006105B9"/>
    <w:rsid w:val="0061221E"/>
    <w:rsid w:val="00613845"/>
    <w:rsid w:val="00614CE4"/>
    <w:rsid w:val="00615662"/>
    <w:rsid w:val="006202B3"/>
    <w:rsid w:val="00620951"/>
    <w:rsid w:val="00620A3D"/>
    <w:rsid w:val="00621CED"/>
    <w:rsid w:val="00621D64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31B20"/>
    <w:rsid w:val="006321C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B16"/>
    <w:rsid w:val="006A3B30"/>
    <w:rsid w:val="006A4C1A"/>
    <w:rsid w:val="006A5429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67C"/>
    <w:rsid w:val="006C4981"/>
    <w:rsid w:val="006C49D6"/>
    <w:rsid w:val="006C6B10"/>
    <w:rsid w:val="006C7323"/>
    <w:rsid w:val="006C7506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56E"/>
    <w:rsid w:val="006E1287"/>
    <w:rsid w:val="006E2DA2"/>
    <w:rsid w:val="006E3DDF"/>
    <w:rsid w:val="006E5211"/>
    <w:rsid w:val="006E5548"/>
    <w:rsid w:val="006E6AA9"/>
    <w:rsid w:val="006E6B30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316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3A1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3F54"/>
    <w:rsid w:val="007C715E"/>
    <w:rsid w:val="007C7E2A"/>
    <w:rsid w:val="007D06B5"/>
    <w:rsid w:val="007D2743"/>
    <w:rsid w:val="007D2A23"/>
    <w:rsid w:val="007D2C37"/>
    <w:rsid w:val="007D312B"/>
    <w:rsid w:val="007D3918"/>
    <w:rsid w:val="007D3A5C"/>
    <w:rsid w:val="007D78FA"/>
    <w:rsid w:val="007E0564"/>
    <w:rsid w:val="007E1BAA"/>
    <w:rsid w:val="007E2058"/>
    <w:rsid w:val="007E2504"/>
    <w:rsid w:val="007E287F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187B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4E27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51FE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F7F"/>
    <w:rsid w:val="008C4945"/>
    <w:rsid w:val="008C4A8F"/>
    <w:rsid w:val="008C54F3"/>
    <w:rsid w:val="008C57E4"/>
    <w:rsid w:val="008C5F10"/>
    <w:rsid w:val="008C6CFC"/>
    <w:rsid w:val="008C7475"/>
    <w:rsid w:val="008C76F7"/>
    <w:rsid w:val="008D0277"/>
    <w:rsid w:val="008D063A"/>
    <w:rsid w:val="008D0850"/>
    <w:rsid w:val="008D1165"/>
    <w:rsid w:val="008D22A5"/>
    <w:rsid w:val="008D23CD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1A4"/>
    <w:rsid w:val="009056C8"/>
    <w:rsid w:val="0090598E"/>
    <w:rsid w:val="00905F83"/>
    <w:rsid w:val="009065BB"/>
    <w:rsid w:val="00907B32"/>
    <w:rsid w:val="0091083E"/>
    <w:rsid w:val="009112F2"/>
    <w:rsid w:val="009119DB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3CC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7EA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6341"/>
    <w:rsid w:val="00967DF3"/>
    <w:rsid w:val="00967E86"/>
    <w:rsid w:val="009731A0"/>
    <w:rsid w:val="009732E1"/>
    <w:rsid w:val="0097344B"/>
    <w:rsid w:val="009736D1"/>
    <w:rsid w:val="0097385F"/>
    <w:rsid w:val="00974315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CB4"/>
    <w:rsid w:val="009A1183"/>
    <w:rsid w:val="009A19B9"/>
    <w:rsid w:val="009A2170"/>
    <w:rsid w:val="009A3152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5E62"/>
    <w:rsid w:val="009B64D5"/>
    <w:rsid w:val="009B6825"/>
    <w:rsid w:val="009B7753"/>
    <w:rsid w:val="009C0395"/>
    <w:rsid w:val="009C147C"/>
    <w:rsid w:val="009C1CB6"/>
    <w:rsid w:val="009C28C2"/>
    <w:rsid w:val="009C36D0"/>
    <w:rsid w:val="009C39BB"/>
    <w:rsid w:val="009C3B9D"/>
    <w:rsid w:val="009C51A1"/>
    <w:rsid w:val="009C5568"/>
    <w:rsid w:val="009C5DDD"/>
    <w:rsid w:val="009D0A41"/>
    <w:rsid w:val="009D1685"/>
    <w:rsid w:val="009D1746"/>
    <w:rsid w:val="009D285A"/>
    <w:rsid w:val="009D291B"/>
    <w:rsid w:val="009D348F"/>
    <w:rsid w:val="009D3B2E"/>
    <w:rsid w:val="009D3F55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143C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B5A"/>
    <w:rsid w:val="00A11FA3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27BFE"/>
    <w:rsid w:val="00A3081F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66FC"/>
    <w:rsid w:val="00A47CC2"/>
    <w:rsid w:val="00A50A38"/>
    <w:rsid w:val="00A50E48"/>
    <w:rsid w:val="00A53D38"/>
    <w:rsid w:val="00A54275"/>
    <w:rsid w:val="00A55857"/>
    <w:rsid w:val="00A5657D"/>
    <w:rsid w:val="00A569AA"/>
    <w:rsid w:val="00A609D5"/>
    <w:rsid w:val="00A60EA4"/>
    <w:rsid w:val="00A611DF"/>
    <w:rsid w:val="00A61974"/>
    <w:rsid w:val="00A628EB"/>
    <w:rsid w:val="00A6555D"/>
    <w:rsid w:val="00A65A47"/>
    <w:rsid w:val="00A6627B"/>
    <w:rsid w:val="00A6728F"/>
    <w:rsid w:val="00A6749E"/>
    <w:rsid w:val="00A71CD9"/>
    <w:rsid w:val="00A71E1B"/>
    <w:rsid w:val="00A725BA"/>
    <w:rsid w:val="00A730A2"/>
    <w:rsid w:val="00A73EA6"/>
    <w:rsid w:val="00A75256"/>
    <w:rsid w:val="00A753ED"/>
    <w:rsid w:val="00A75773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0CD9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32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596A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550B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45EB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B17FD"/>
    <w:rsid w:val="00BB310A"/>
    <w:rsid w:val="00BB344F"/>
    <w:rsid w:val="00BB3E3E"/>
    <w:rsid w:val="00BB41B4"/>
    <w:rsid w:val="00BB5E7A"/>
    <w:rsid w:val="00BB69B3"/>
    <w:rsid w:val="00BB7ADB"/>
    <w:rsid w:val="00BC0FC6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43F7"/>
    <w:rsid w:val="00C153EE"/>
    <w:rsid w:val="00C16824"/>
    <w:rsid w:val="00C16968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7747"/>
    <w:rsid w:val="00C37C6F"/>
    <w:rsid w:val="00C40444"/>
    <w:rsid w:val="00C40462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14DE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944"/>
    <w:rsid w:val="00CA5F86"/>
    <w:rsid w:val="00CA631A"/>
    <w:rsid w:val="00CA65BC"/>
    <w:rsid w:val="00CA66B2"/>
    <w:rsid w:val="00CA6FD4"/>
    <w:rsid w:val="00CB00FC"/>
    <w:rsid w:val="00CB014A"/>
    <w:rsid w:val="00CB042C"/>
    <w:rsid w:val="00CB1298"/>
    <w:rsid w:val="00CB1354"/>
    <w:rsid w:val="00CB1910"/>
    <w:rsid w:val="00CB29F4"/>
    <w:rsid w:val="00CB2CDB"/>
    <w:rsid w:val="00CB34C8"/>
    <w:rsid w:val="00CB417F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CAB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65CA"/>
    <w:rsid w:val="00D21DEB"/>
    <w:rsid w:val="00D22411"/>
    <w:rsid w:val="00D2254D"/>
    <w:rsid w:val="00D2277E"/>
    <w:rsid w:val="00D23B70"/>
    <w:rsid w:val="00D24474"/>
    <w:rsid w:val="00D25385"/>
    <w:rsid w:val="00D25C10"/>
    <w:rsid w:val="00D25F05"/>
    <w:rsid w:val="00D267CF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37B94"/>
    <w:rsid w:val="00D4137F"/>
    <w:rsid w:val="00D416C6"/>
    <w:rsid w:val="00D41A6D"/>
    <w:rsid w:val="00D41A7A"/>
    <w:rsid w:val="00D42605"/>
    <w:rsid w:val="00D42E32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5BB8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863"/>
    <w:rsid w:val="00D71FA1"/>
    <w:rsid w:val="00D722D6"/>
    <w:rsid w:val="00D725FD"/>
    <w:rsid w:val="00D72703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96B96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C3"/>
    <w:rsid w:val="00DA6941"/>
    <w:rsid w:val="00DA6A2E"/>
    <w:rsid w:val="00DA7349"/>
    <w:rsid w:val="00DA7A7A"/>
    <w:rsid w:val="00DB0B82"/>
    <w:rsid w:val="00DB0FD9"/>
    <w:rsid w:val="00DB1792"/>
    <w:rsid w:val="00DB1D3D"/>
    <w:rsid w:val="00DB2F73"/>
    <w:rsid w:val="00DB372C"/>
    <w:rsid w:val="00DB54F6"/>
    <w:rsid w:val="00DB60FE"/>
    <w:rsid w:val="00DB649B"/>
    <w:rsid w:val="00DB685E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3DBD"/>
    <w:rsid w:val="00E74395"/>
    <w:rsid w:val="00E74481"/>
    <w:rsid w:val="00E74BA5"/>
    <w:rsid w:val="00E74EE4"/>
    <w:rsid w:val="00E74F4E"/>
    <w:rsid w:val="00E80219"/>
    <w:rsid w:val="00E803F4"/>
    <w:rsid w:val="00E80801"/>
    <w:rsid w:val="00E82AA7"/>
    <w:rsid w:val="00E83455"/>
    <w:rsid w:val="00E842A6"/>
    <w:rsid w:val="00E8472F"/>
    <w:rsid w:val="00E85273"/>
    <w:rsid w:val="00E85AE3"/>
    <w:rsid w:val="00E86460"/>
    <w:rsid w:val="00E87840"/>
    <w:rsid w:val="00E87908"/>
    <w:rsid w:val="00E900B9"/>
    <w:rsid w:val="00E91597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383"/>
    <w:rsid w:val="00EA3158"/>
    <w:rsid w:val="00EA3A65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30DE"/>
    <w:rsid w:val="00EE341B"/>
    <w:rsid w:val="00EE34F0"/>
    <w:rsid w:val="00EE3EBE"/>
    <w:rsid w:val="00EE5476"/>
    <w:rsid w:val="00EE615A"/>
    <w:rsid w:val="00EE626C"/>
    <w:rsid w:val="00EE6D85"/>
    <w:rsid w:val="00EE76A9"/>
    <w:rsid w:val="00EE77B0"/>
    <w:rsid w:val="00EF08D9"/>
    <w:rsid w:val="00EF0981"/>
    <w:rsid w:val="00EF0DDD"/>
    <w:rsid w:val="00EF2450"/>
    <w:rsid w:val="00EF33BE"/>
    <w:rsid w:val="00EF3BA2"/>
    <w:rsid w:val="00EF4E29"/>
    <w:rsid w:val="00EF4F02"/>
    <w:rsid w:val="00EF5716"/>
    <w:rsid w:val="00EF6028"/>
    <w:rsid w:val="00EF643F"/>
    <w:rsid w:val="00EF7D8B"/>
    <w:rsid w:val="00F00A65"/>
    <w:rsid w:val="00F00DA5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3A87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40D"/>
    <w:rsid w:val="00F228A2"/>
    <w:rsid w:val="00F269D9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5112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10"/>
    <w:rsid w:val="00F91867"/>
    <w:rsid w:val="00F93186"/>
    <w:rsid w:val="00F934EE"/>
    <w:rsid w:val="00F9354F"/>
    <w:rsid w:val="00F94BB0"/>
    <w:rsid w:val="00F94CF7"/>
    <w:rsid w:val="00F94E12"/>
    <w:rsid w:val="00F9569A"/>
    <w:rsid w:val="00F9585A"/>
    <w:rsid w:val="00F9717B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CBB"/>
    <w:rsid w:val="00FF51A1"/>
    <w:rsid w:val="00FF55FE"/>
    <w:rsid w:val="00FF5FEC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633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5E0862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5E0862"/>
    <w:pPr>
      <w:widowControl w:val="0"/>
      <w:spacing w:before="120" w:after="120"/>
      <w:outlineLvl w:val="1"/>
    </w:pPr>
    <w:rPr>
      <w:noProof/>
      <w:sz w:val="24"/>
    </w:rPr>
  </w:style>
  <w:style w:type="paragraph" w:styleId="Nagwek3">
    <w:name w:val="heading 3"/>
    <w:basedOn w:val="Normalny"/>
    <w:next w:val="Normalny"/>
    <w:qFormat/>
    <w:rsid w:val="005E0862"/>
    <w:pPr>
      <w:keepNext/>
      <w:spacing w:before="240" w:after="60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5E086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E0862"/>
    <w:pPr>
      <w:keepNext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5E0862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E0862"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5E0862"/>
    <w:pPr>
      <w:keepNext/>
      <w:spacing w:line="300" w:lineRule="exact"/>
      <w:ind w:right="-28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5E0862"/>
    <w:pPr>
      <w:keepNext/>
      <w:widowControl w:val="0"/>
      <w:outlineLvl w:val="8"/>
    </w:pPr>
    <w:rPr>
      <w:b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08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08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0862"/>
  </w:style>
  <w:style w:type="paragraph" w:customStyle="1" w:styleId="Textkrper21">
    <w:name w:val="Textkörper 21"/>
    <w:basedOn w:val="Normalny"/>
    <w:rsid w:val="005E0862"/>
    <w:rPr>
      <w:b/>
      <w:i/>
    </w:rPr>
  </w:style>
  <w:style w:type="paragraph" w:customStyle="1" w:styleId="Blocktext1">
    <w:name w:val="Blocktext1"/>
    <w:basedOn w:val="Normalny"/>
    <w:rsid w:val="005E0862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ny"/>
    <w:rsid w:val="005E0862"/>
    <w:pPr>
      <w:tabs>
        <w:tab w:val="left" w:pos="7371"/>
      </w:tabs>
      <w:spacing w:line="360" w:lineRule="auto"/>
      <w:ind w:right="2408"/>
    </w:pPr>
  </w:style>
  <w:style w:type="paragraph" w:styleId="Tekstpodstawowy">
    <w:name w:val="Body Text"/>
    <w:basedOn w:val="Normalny"/>
    <w:rsid w:val="005E0862"/>
    <w:rPr>
      <w:sz w:val="20"/>
    </w:rPr>
  </w:style>
  <w:style w:type="paragraph" w:customStyle="1" w:styleId="NurText1">
    <w:name w:val="Nur Text1"/>
    <w:basedOn w:val="Normalny"/>
    <w:rsid w:val="005E0862"/>
    <w:rPr>
      <w:rFonts w:ascii="Courier New" w:hAnsi="Courier New"/>
      <w:sz w:val="20"/>
    </w:rPr>
  </w:style>
  <w:style w:type="paragraph" w:styleId="Tekstprzypisudolnego">
    <w:name w:val="footnote text"/>
    <w:basedOn w:val="Normalny"/>
    <w:semiHidden/>
    <w:rsid w:val="005E0862"/>
    <w:rPr>
      <w:sz w:val="20"/>
    </w:rPr>
  </w:style>
  <w:style w:type="character" w:styleId="Odwoanieprzypisudolnego">
    <w:name w:val="footnote reference"/>
    <w:semiHidden/>
    <w:rsid w:val="005E0862"/>
    <w:rPr>
      <w:vertAlign w:val="superscript"/>
    </w:rPr>
  </w:style>
  <w:style w:type="paragraph" w:customStyle="1" w:styleId="Sprechblasentext1">
    <w:name w:val="Sprechblasentext1"/>
    <w:basedOn w:val="Normalny"/>
    <w:rsid w:val="005E0862"/>
    <w:rPr>
      <w:rFonts w:ascii="Tahoma" w:hAnsi="Tahoma"/>
      <w:sz w:val="16"/>
    </w:rPr>
  </w:style>
  <w:style w:type="paragraph" w:styleId="Tekstpodstawowy2">
    <w:name w:val="Body Text 2"/>
    <w:basedOn w:val="Normalny"/>
    <w:rsid w:val="005E0862"/>
    <w:pPr>
      <w:spacing w:line="300" w:lineRule="exact"/>
      <w:ind w:right="-28"/>
    </w:pPr>
  </w:style>
  <w:style w:type="character" w:styleId="Hipercze">
    <w:name w:val="Hyperlink"/>
    <w:rsid w:val="004F67F1"/>
    <w:rPr>
      <w:color w:val="0000FF"/>
      <w:u w:val="single"/>
    </w:rPr>
  </w:style>
  <w:style w:type="paragraph" w:styleId="Tekstdymka">
    <w:name w:val="Balloon Text"/>
    <w:basedOn w:val="Normalny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paragraph" w:styleId="Akapitzlist">
    <w:name w:val="List Paragraph"/>
    <w:basedOn w:val="Normalny"/>
    <w:uiPriority w:val="34"/>
    <w:qFormat/>
    <w:rsid w:val="00EE626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C3F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C3F5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F5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C3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F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75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s.pl/druk3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us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gu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82C3-49F6-4888-A05B-6A0474BE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4926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2016-09-16T11:05:00Z</dcterms:created>
  <dcterms:modified xsi:type="dcterms:W3CDTF">2016-09-27T08:38:00Z</dcterms:modified>
</cp:coreProperties>
</file>